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52756" w:rsidRDefault="00447013" w:rsidP="00447013">
      <w:pPr>
        <w:spacing w:after="0" w:line="240" w:lineRule="auto"/>
        <w:jc w:val="right"/>
        <w:rPr>
          <w:rFonts w:ascii="Century Gothic" w:hAnsi="Century Gothic"/>
          <w:b/>
          <w:sz w:val="36"/>
          <w:szCs w:val="24"/>
        </w:rPr>
      </w:pPr>
      <w:r w:rsidRPr="00FB5CD5">
        <w:rPr>
          <w:rFonts w:ascii="Century Gothic" w:hAnsi="Century Gothic"/>
          <w:b/>
          <w:noProof/>
          <w:sz w:val="36"/>
          <w:szCs w:val="24"/>
        </w:rPr>
        <mc:AlternateContent>
          <mc:Choice Requires="wps">
            <w:drawing>
              <wp:anchor distT="0" distB="0" distL="114300" distR="114300" simplePos="0" relativeHeight="251669504" behindDoc="0" locked="0" layoutInCell="1" allowOverlap="1" wp14:anchorId="217F5392" wp14:editId="2CB5D19F">
                <wp:simplePos x="0" y="0"/>
                <wp:positionH relativeFrom="column">
                  <wp:posOffset>700405</wp:posOffset>
                </wp:positionH>
                <wp:positionV relativeFrom="paragraph">
                  <wp:posOffset>-177800</wp:posOffset>
                </wp:positionV>
                <wp:extent cx="1028700" cy="8890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89000"/>
                        </a:xfrm>
                        <a:prstGeom prst="rect">
                          <a:avLst/>
                        </a:prstGeom>
                        <a:solidFill>
                          <a:srgbClr val="FFFFFF"/>
                        </a:solidFill>
                        <a:ln w="9525">
                          <a:solidFill>
                            <a:srgbClr val="000000"/>
                          </a:solidFill>
                          <a:miter lim="800000"/>
                          <a:headEnd/>
                          <a:tailEnd/>
                        </a:ln>
                      </wps:spPr>
                      <wps:txbx>
                        <w:txbxContent>
                          <w:p w:rsidR="00447013" w:rsidRDefault="00447013">
                            <w:r w:rsidRPr="00447013">
                              <w:rPr>
                                <w:noProof/>
                              </w:rPr>
                              <w:drawing>
                                <wp:inline distT="0" distB="0" distL="0" distR="0" wp14:anchorId="15C9F6FE" wp14:editId="00152D71">
                                  <wp:extent cx="836930" cy="742628"/>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7426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15pt;margin-top:-14pt;width:81pt;height:7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">
                <v:textbox>
                  <w:txbxContent>
                    <w:p w:rsidR="00447013" w:rsidRDefault="00447013">
                      <w:r w:rsidRPr="00447013">
                        <w:rPr>
                          <w:noProof/>
                        </w:rPr>
                        <w:drawing>
                          <wp:inline distT="0" distB="0" distL="0" distR="0" wp14:anchorId="15C9F6FE" wp14:editId="00152D71">
                            <wp:extent cx="836930" cy="742628"/>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930" cy="742628"/>
                                    </a:xfrm>
                                    <a:prstGeom prst="rect">
                                      <a:avLst/>
                                    </a:prstGeom>
                                    <a:noFill/>
                                    <a:ln>
                                      <a:noFill/>
                                    </a:ln>
                                  </pic:spPr>
                                </pic:pic>
                              </a:graphicData>
                            </a:graphic>
                          </wp:inline>
                        </w:drawing>
                      </w:r>
                    </w:p>
                  </w:txbxContent>
                </v:textbox>
              </v:shape>
            </w:pict>
          </mc:Fallback>
        </mc:AlternateContent>
      </w:r>
      <w:r w:rsidR="00FB5CD5" w:rsidRPr="00FB5CD5">
        <w:rPr>
          <w:rFonts w:ascii="Century Gothic" w:hAnsi="Century Gothic"/>
          <w:b/>
          <w:sz w:val="36"/>
          <w:szCs w:val="24"/>
        </w:rPr>
        <w:t xml:space="preserve">Unit </w:t>
      </w:r>
      <w:proofErr w:type="gramStart"/>
      <w:r w:rsidR="00352756">
        <w:rPr>
          <w:rFonts w:ascii="Century Gothic" w:hAnsi="Century Gothic"/>
          <w:b/>
          <w:sz w:val="36"/>
          <w:szCs w:val="24"/>
        </w:rPr>
        <w:t>8 :</w:t>
      </w:r>
      <w:proofErr w:type="gramEnd"/>
      <w:r w:rsidR="00352756">
        <w:rPr>
          <w:rFonts w:ascii="Century Gothic" w:hAnsi="Century Gothic"/>
          <w:b/>
          <w:sz w:val="36"/>
          <w:szCs w:val="24"/>
        </w:rPr>
        <w:t xml:space="preserve"> Understanding &amp; Comparing</w:t>
      </w:r>
    </w:p>
    <w:p w:rsidR="00447013" w:rsidRPr="00FB5CD5" w:rsidRDefault="00352756" w:rsidP="00447013">
      <w:pPr>
        <w:spacing w:after="0" w:line="240" w:lineRule="auto"/>
        <w:jc w:val="right"/>
        <w:rPr>
          <w:rFonts w:ascii="Century Gothic" w:hAnsi="Century Gothic"/>
          <w:b/>
          <w:sz w:val="36"/>
          <w:szCs w:val="24"/>
        </w:rPr>
      </w:pPr>
      <w:r>
        <w:rPr>
          <w:rFonts w:ascii="Century Gothic" w:hAnsi="Century Gothic"/>
          <w:b/>
          <w:sz w:val="36"/>
          <w:szCs w:val="24"/>
        </w:rPr>
        <w:t xml:space="preserve"> Two-Digit Numbers</w:t>
      </w:r>
    </w:p>
    <w:p w:rsidR="00447013" w:rsidRPr="00447013" w:rsidRDefault="004D5B37" w:rsidP="00447013">
      <w:pPr>
        <w:spacing w:after="0" w:line="240" w:lineRule="auto"/>
        <w:jc w:val="right"/>
        <w:rPr>
          <w:rFonts w:ascii="Century Gothic" w:hAnsi="Century Gothic"/>
          <w:sz w:val="32"/>
          <w:szCs w:val="24"/>
        </w:rPr>
      </w:pPr>
      <w:r w:rsidRPr="00612C7A">
        <w:rPr>
          <w:rFonts w:ascii="Century Gothic" w:hAnsi="Century Gothic"/>
          <w:noProof/>
          <w:sz w:val="24"/>
          <w:szCs w:val="24"/>
        </w:rPr>
        <mc:AlternateContent>
          <mc:Choice Requires="wps">
            <w:drawing>
              <wp:anchor distT="91440" distB="91440" distL="114300" distR="114300" simplePos="0" relativeHeight="251665408" behindDoc="0" locked="0" layoutInCell="0" allowOverlap="1" wp14:anchorId="3C714FE3" wp14:editId="62128DA1">
                <wp:simplePos x="0" y="0"/>
                <wp:positionH relativeFrom="margin">
                  <wp:posOffset>124460</wp:posOffset>
                </wp:positionH>
                <wp:positionV relativeFrom="margin">
                  <wp:posOffset>1028700</wp:posOffset>
                </wp:positionV>
                <wp:extent cx="6802755" cy="2146300"/>
                <wp:effectExtent l="19050" t="19050" r="17145" b="2540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2755" cy="2146300"/>
                        </a:xfrm>
                        <a:prstGeom prst="foldedCorner">
                          <a:avLst>
                            <a:gd name="adj" fmla="val 12500"/>
                          </a:avLst>
                        </a:prstGeom>
                        <a:solidFill>
                          <a:schemeClr val="bg1">
                            <a:alpha val="30000"/>
                          </a:schemeClr>
                        </a:solidFill>
                        <a:ln w="28575">
                          <a:solidFill>
                            <a:srgbClr val="969696"/>
                          </a:solidFill>
                          <a:prstDash val="lgDashDot"/>
                          <a:round/>
                          <a:headEnd/>
                          <a:tailEnd/>
                        </a:ln>
                      </wps:spPr>
                      <wps:txbx>
                        <w:txbxContent>
                          <w:p w:rsidR="00612C7A" w:rsidRDefault="00FB5CD5">
                            <w:pPr>
                              <w:spacing w:after="0" w:line="240" w:lineRule="auto"/>
                              <w:rPr>
                                <w:rFonts w:ascii="Century Gothic" w:eastAsiaTheme="majorEastAsia" w:hAnsi="Century Gothic" w:cstheme="majorBidi"/>
                                <w:b/>
                                <w:i/>
                                <w:iCs/>
                                <w:color w:val="595959" w:themeColor="text1" w:themeTint="A6"/>
                                <w:sz w:val="28"/>
                                <w:szCs w:val="28"/>
                              </w:rPr>
                            </w:pPr>
                            <w:r>
                              <w:rPr>
                                <w:rFonts w:ascii="Century Gothic" w:eastAsiaTheme="majorEastAsia" w:hAnsi="Century Gothic" w:cstheme="majorBidi"/>
                                <w:b/>
                                <w:i/>
                                <w:iCs/>
                                <w:color w:val="595959" w:themeColor="text1" w:themeTint="A6"/>
                                <w:sz w:val="28"/>
                                <w:szCs w:val="28"/>
                              </w:rPr>
                              <w:t>Unit</w:t>
                            </w:r>
                            <w:r w:rsidR="00612C7A" w:rsidRPr="00612C7A">
                              <w:rPr>
                                <w:rFonts w:ascii="Century Gothic" w:eastAsiaTheme="majorEastAsia" w:hAnsi="Century Gothic" w:cstheme="majorBidi"/>
                                <w:b/>
                                <w:i/>
                                <w:iCs/>
                                <w:color w:val="595959" w:themeColor="text1" w:themeTint="A6"/>
                                <w:sz w:val="28"/>
                                <w:szCs w:val="28"/>
                              </w:rPr>
                              <w:t xml:space="preserve"> </w:t>
                            </w:r>
                            <w:proofErr w:type="gramStart"/>
                            <w:r w:rsidR="00612C7A" w:rsidRPr="00612C7A">
                              <w:rPr>
                                <w:rFonts w:ascii="Century Gothic" w:eastAsiaTheme="majorEastAsia" w:hAnsi="Century Gothic" w:cstheme="majorBidi"/>
                                <w:b/>
                                <w:i/>
                                <w:iCs/>
                                <w:color w:val="595959" w:themeColor="text1" w:themeTint="A6"/>
                                <w:sz w:val="28"/>
                                <w:szCs w:val="28"/>
                              </w:rPr>
                              <w:t>Summary :</w:t>
                            </w:r>
                            <w:proofErr w:type="gramEnd"/>
                          </w:p>
                          <w:p w:rsidR="004D5B37" w:rsidRPr="00612C7A" w:rsidRDefault="004D5B37">
                            <w:pPr>
                              <w:spacing w:after="0" w:line="240" w:lineRule="auto"/>
                              <w:rPr>
                                <w:rFonts w:ascii="Century Gothic" w:eastAsiaTheme="majorEastAsia" w:hAnsi="Century Gothic" w:cstheme="majorBidi"/>
                                <w:b/>
                                <w:i/>
                                <w:iCs/>
                                <w:color w:val="595959" w:themeColor="text1" w:themeTint="A6"/>
                                <w:sz w:val="28"/>
                                <w:szCs w:val="28"/>
                              </w:rPr>
                            </w:pPr>
                          </w:p>
                          <w:p w:rsidR="004D5B37" w:rsidRPr="004D5B37" w:rsidRDefault="004D5B37" w:rsidP="004D5B37">
                            <w:pPr>
                              <w:spacing w:after="0" w:line="240" w:lineRule="auto"/>
                              <w:rPr>
                                <w:rFonts w:ascii="Century Gothic" w:hAnsi="Century Gothic"/>
                                <w:sz w:val="28"/>
                                <w:szCs w:val="28"/>
                              </w:rPr>
                            </w:pPr>
                            <w:r w:rsidRPr="004D5B37">
                              <w:rPr>
                                <w:rFonts w:ascii="Century Gothic" w:hAnsi="Century Gothic"/>
                                <w:sz w:val="28"/>
                                <w:szCs w:val="28"/>
                              </w:rPr>
                              <w:t>In this unit, students will extend their understanding of number relationships from Unit 4 to identify and explain strategies for comparing two-digit numbers within 100.</w:t>
                            </w:r>
                          </w:p>
                          <w:p w:rsidR="004D5B37" w:rsidRPr="004D5B37" w:rsidRDefault="004D5B37" w:rsidP="004D5B37">
                            <w:pPr>
                              <w:spacing w:after="0" w:line="240" w:lineRule="auto"/>
                              <w:rPr>
                                <w:rFonts w:ascii="Century Gothic" w:hAnsi="Century Gothic"/>
                                <w:sz w:val="28"/>
                                <w:szCs w:val="28"/>
                              </w:rPr>
                            </w:pPr>
                            <w:r w:rsidRPr="004D5B37">
                              <w:rPr>
                                <w:rFonts w:ascii="Century Gothic" w:hAnsi="Century Gothic"/>
                                <w:sz w:val="28"/>
                                <w:szCs w:val="28"/>
                              </w:rPr>
                              <w:t>Students will also apply this understanding of comparing numbers to help interpret information (data) displayed on bar graphs and picture graphs.</w:t>
                            </w:r>
                          </w:p>
                          <w:p w:rsidR="008B685C" w:rsidRDefault="008B685C" w:rsidP="008B685C">
                            <w:pPr>
                              <w:rPr>
                                <w:rFonts w:ascii="Century Gothic" w:hAnsi="Century Gothic"/>
                              </w:rPr>
                            </w:pPr>
                          </w:p>
                          <w:p w:rsidR="00612C7A" w:rsidRPr="00612C7A" w:rsidRDefault="00612C7A" w:rsidP="00612C7A">
                            <w:pPr>
                              <w:spacing w:after="0" w:line="240" w:lineRule="auto"/>
                              <w:rPr>
                                <w:rFonts w:ascii="Century Gothic" w:eastAsiaTheme="majorEastAsia" w:hAnsi="Century Gothic" w:cstheme="majorBidi"/>
                                <w:i/>
                                <w:iCs/>
                                <w:color w:val="595959" w:themeColor="text1" w:themeTint="A6"/>
                                <w:sz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7" type="#_x0000_t65" style="position:absolute;left:0;text-align:left;margin-left:9.8pt;margin-top:81pt;width:535.65pt;height:169pt;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" o:allowincell="f" fillcolor="white [3212]" strokecolor="#969696" strokeweight="2.25pt">
                <v:fill opacity="19789f"/>
                <v:stroke dashstyle="longDashDot"/>
                <v:textbox inset="10.8pt,7.2pt,10.8pt">
                  <w:txbxContent>
                    <w:p w:rsidR="00612C7A" w:rsidRDefault="00FB5CD5">
                      <w:pPr>
                        <w:spacing w:after="0" w:line="240" w:lineRule="auto"/>
                        <w:rPr>
                          <w:rFonts w:ascii="Century Gothic" w:eastAsiaTheme="majorEastAsia" w:hAnsi="Century Gothic" w:cstheme="majorBidi"/>
                          <w:b/>
                          <w:i/>
                          <w:iCs/>
                          <w:color w:val="595959" w:themeColor="text1" w:themeTint="A6"/>
                          <w:sz w:val="28"/>
                          <w:szCs w:val="28"/>
                        </w:rPr>
                      </w:pPr>
                      <w:r>
                        <w:rPr>
                          <w:rFonts w:ascii="Century Gothic" w:eastAsiaTheme="majorEastAsia" w:hAnsi="Century Gothic" w:cstheme="majorBidi"/>
                          <w:b/>
                          <w:i/>
                          <w:iCs/>
                          <w:color w:val="595959" w:themeColor="text1" w:themeTint="A6"/>
                          <w:sz w:val="28"/>
                          <w:szCs w:val="28"/>
                        </w:rPr>
                        <w:t>Unit</w:t>
                      </w:r>
                      <w:r w:rsidR="00612C7A" w:rsidRPr="00612C7A">
                        <w:rPr>
                          <w:rFonts w:ascii="Century Gothic" w:eastAsiaTheme="majorEastAsia" w:hAnsi="Century Gothic" w:cstheme="majorBidi"/>
                          <w:b/>
                          <w:i/>
                          <w:iCs/>
                          <w:color w:val="595959" w:themeColor="text1" w:themeTint="A6"/>
                          <w:sz w:val="28"/>
                          <w:szCs w:val="28"/>
                        </w:rPr>
                        <w:t xml:space="preserve"> </w:t>
                      </w:r>
                      <w:proofErr w:type="gramStart"/>
                      <w:r w:rsidR="00612C7A" w:rsidRPr="00612C7A">
                        <w:rPr>
                          <w:rFonts w:ascii="Century Gothic" w:eastAsiaTheme="majorEastAsia" w:hAnsi="Century Gothic" w:cstheme="majorBidi"/>
                          <w:b/>
                          <w:i/>
                          <w:iCs/>
                          <w:color w:val="595959" w:themeColor="text1" w:themeTint="A6"/>
                          <w:sz w:val="28"/>
                          <w:szCs w:val="28"/>
                        </w:rPr>
                        <w:t>Summary :</w:t>
                      </w:r>
                      <w:proofErr w:type="gramEnd"/>
                    </w:p>
                    <w:p w:rsidR="004D5B37" w:rsidRPr="00612C7A" w:rsidRDefault="004D5B37">
                      <w:pPr>
                        <w:spacing w:after="0" w:line="240" w:lineRule="auto"/>
                        <w:rPr>
                          <w:rFonts w:ascii="Century Gothic" w:eastAsiaTheme="majorEastAsia" w:hAnsi="Century Gothic" w:cstheme="majorBidi"/>
                          <w:b/>
                          <w:i/>
                          <w:iCs/>
                          <w:color w:val="595959" w:themeColor="text1" w:themeTint="A6"/>
                          <w:sz w:val="28"/>
                          <w:szCs w:val="28"/>
                        </w:rPr>
                      </w:pPr>
                    </w:p>
                    <w:p w:rsidR="004D5B37" w:rsidRPr="004D5B37" w:rsidRDefault="004D5B37" w:rsidP="004D5B37">
                      <w:pPr>
                        <w:spacing w:after="0" w:line="240" w:lineRule="auto"/>
                        <w:rPr>
                          <w:rFonts w:ascii="Century Gothic" w:hAnsi="Century Gothic"/>
                          <w:sz w:val="28"/>
                          <w:szCs w:val="28"/>
                        </w:rPr>
                      </w:pPr>
                      <w:bookmarkStart w:id="1" w:name="_GoBack"/>
                      <w:bookmarkEnd w:id="1"/>
                      <w:r w:rsidRPr="004D5B37">
                        <w:rPr>
                          <w:rFonts w:ascii="Century Gothic" w:hAnsi="Century Gothic"/>
                          <w:sz w:val="28"/>
                          <w:szCs w:val="28"/>
                        </w:rPr>
                        <w:t>In this unit, students will extend their understanding of number relationships from Unit 4 to identify and explain strategies for comparing two-digit numbers within 100.</w:t>
                      </w:r>
                    </w:p>
                    <w:p w:rsidR="004D5B37" w:rsidRPr="004D5B37" w:rsidRDefault="004D5B37" w:rsidP="004D5B37">
                      <w:pPr>
                        <w:spacing w:after="0" w:line="240" w:lineRule="auto"/>
                        <w:rPr>
                          <w:rFonts w:ascii="Century Gothic" w:hAnsi="Century Gothic"/>
                          <w:sz w:val="28"/>
                          <w:szCs w:val="28"/>
                        </w:rPr>
                      </w:pPr>
                      <w:r w:rsidRPr="004D5B37">
                        <w:rPr>
                          <w:rFonts w:ascii="Century Gothic" w:hAnsi="Century Gothic"/>
                          <w:sz w:val="28"/>
                          <w:szCs w:val="28"/>
                        </w:rPr>
                        <w:t>Students will also apply this understanding of comparing numbers to help interpret information (data) displayed on bar graphs and picture graphs.</w:t>
                      </w:r>
                    </w:p>
                    <w:p w:rsidR="008B685C" w:rsidRDefault="008B685C" w:rsidP="008B685C">
                      <w:pPr>
                        <w:rPr>
                          <w:rFonts w:ascii="Century Gothic" w:hAnsi="Century Gothic"/>
                        </w:rPr>
                      </w:pPr>
                    </w:p>
                    <w:p w:rsidR="00612C7A" w:rsidRPr="00612C7A" w:rsidRDefault="00612C7A" w:rsidP="00612C7A">
                      <w:pPr>
                        <w:spacing w:after="0" w:line="240" w:lineRule="auto"/>
                        <w:rPr>
                          <w:rFonts w:ascii="Century Gothic" w:eastAsiaTheme="majorEastAsia" w:hAnsi="Century Gothic" w:cstheme="majorBidi"/>
                          <w:i/>
                          <w:iCs/>
                          <w:color w:val="595959" w:themeColor="text1" w:themeTint="A6"/>
                          <w:sz w:val="24"/>
                        </w:rPr>
                      </w:pPr>
                    </w:p>
                  </w:txbxContent>
                </v:textbox>
                <w10:wrap type="square" anchorx="margin" anchory="margin"/>
              </v:shape>
            </w:pict>
          </mc:Fallback>
        </mc:AlternateContent>
      </w:r>
      <w:proofErr w:type="gramStart"/>
      <w:r w:rsidR="003245B1">
        <w:rPr>
          <w:rFonts w:ascii="Century Gothic" w:hAnsi="Century Gothic"/>
          <w:sz w:val="32"/>
          <w:szCs w:val="24"/>
        </w:rPr>
        <w:t>1</w:t>
      </w:r>
      <w:r w:rsidR="003245B1" w:rsidRPr="003245B1">
        <w:rPr>
          <w:rFonts w:ascii="Century Gothic" w:hAnsi="Century Gothic"/>
          <w:sz w:val="32"/>
          <w:szCs w:val="24"/>
          <w:vertAlign w:val="superscript"/>
        </w:rPr>
        <w:t>st</w:t>
      </w:r>
      <w:r w:rsidR="003245B1">
        <w:rPr>
          <w:rFonts w:ascii="Century Gothic" w:hAnsi="Century Gothic"/>
          <w:sz w:val="32"/>
          <w:szCs w:val="24"/>
        </w:rPr>
        <w:t xml:space="preserve"> </w:t>
      </w:r>
      <w:r w:rsidR="00447013" w:rsidRPr="00447013">
        <w:rPr>
          <w:rFonts w:ascii="Century Gothic" w:hAnsi="Century Gothic"/>
          <w:sz w:val="32"/>
          <w:szCs w:val="24"/>
        </w:rPr>
        <w:t xml:space="preserve"> grade</w:t>
      </w:r>
      <w:proofErr w:type="gramEnd"/>
    </w:p>
    <w:p w:rsidR="00447013" w:rsidRDefault="004D5B37" w:rsidP="00447013">
      <w:pPr>
        <w:jc w:val="right"/>
        <w:rPr>
          <w:rFonts w:ascii="Century Gothic" w:hAnsi="Century Gothic"/>
          <w:sz w:val="24"/>
          <w:szCs w:val="24"/>
        </w:rPr>
      </w:pPr>
      <w:r>
        <w:rPr>
          <w:noProof/>
        </w:rPr>
        <mc:AlternateContent>
          <mc:Choice Requires="wps">
            <w:drawing>
              <wp:anchor distT="91440" distB="91440" distL="114300" distR="114300" simplePos="0" relativeHeight="251661312" behindDoc="0" locked="0" layoutInCell="0" allowOverlap="1" wp14:anchorId="531AB8B3" wp14:editId="432C9FFE">
                <wp:simplePos x="0" y="0"/>
                <wp:positionH relativeFrom="margin">
                  <wp:posOffset>3413760</wp:posOffset>
                </wp:positionH>
                <wp:positionV relativeFrom="margin">
                  <wp:posOffset>3771900</wp:posOffset>
                </wp:positionV>
                <wp:extent cx="3449955" cy="3860800"/>
                <wp:effectExtent l="19050" t="19050" r="17145" b="25400"/>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9955" cy="3860800"/>
                        </a:xfrm>
                        <a:prstGeom prst="foldedCorner">
                          <a:avLst>
                            <a:gd name="adj" fmla="val 12500"/>
                          </a:avLst>
                        </a:prstGeom>
                        <a:solidFill>
                          <a:schemeClr val="bg1">
                            <a:alpha val="30000"/>
                          </a:schemeClr>
                        </a:solidFill>
                        <a:ln w="28575">
                          <a:solidFill>
                            <a:srgbClr val="969696"/>
                          </a:solidFill>
                          <a:prstDash val="lgDashDot"/>
                          <a:round/>
                          <a:headEnd/>
                          <a:tailEnd/>
                        </a:ln>
                      </wps:spPr>
                      <wps:txbx>
                        <w:txbxContent>
                          <w:p w:rsidR="00E128E8" w:rsidRDefault="00E128E8" w:rsidP="00E128E8">
                            <w:pPr>
                              <w:spacing w:after="0" w:line="240" w:lineRule="auto"/>
                              <w:rPr>
                                <w:rFonts w:ascii="Century Gothic" w:eastAsiaTheme="majorEastAsia" w:hAnsi="Century Gothic" w:cstheme="majorBidi"/>
                                <w:b/>
                                <w:i/>
                                <w:iCs/>
                                <w:color w:val="595959" w:themeColor="text1" w:themeTint="A6"/>
                                <w:sz w:val="28"/>
                                <w:szCs w:val="28"/>
                              </w:rPr>
                            </w:pPr>
                            <w:r w:rsidRPr="00E128E8">
                              <w:rPr>
                                <w:rFonts w:ascii="Century Gothic" w:eastAsiaTheme="majorEastAsia" w:hAnsi="Century Gothic" w:cstheme="majorBidi"/>
                                <w:b/>
                                <w:i/>
                                <w:iCs/>
                                <w:color w:val="595959" w:themeColor="text1" w:themeTint="A6"/>
                                <w:sz w:val="28"/>
                                <w:szCs w:val="28"/>
                              </w:rPr>
                              <w:t xml:space="preserve">Unit </w:t>
                            </w:r>
                            <w:proofErr w:type="gramStart"/>
                            <w:r w:rsidRPr="00E128E8">
                              <w:rPr>
                                <w:rFonts w:ascii="Century Gothic" w:eastAsiaTheme="majorEastAsia" w:hAnsi="Century Gothic" w:cstheme="majorBidi"/>
                                <w:b/>
                                <w:i/>
                                <w:iCs/>
                                <w:color w:val="595959" w:themeColor="text1" w:themeTint="A6"/>
                                <w:sz w:val="28"/>
                                <w:szCs w:val="28"/>
                              </w:rPr>
                              <w:t>Vocabulary :</w:t>
                            </w:r>
                            <w:proofErr w:type="gramEnd"/>
                          </w:p>
                          <w:p w:rsidR="00612C7A" w:rsidRDefault="00612C7A" w:rsidP="00E128E8">
                            <w:pPr>
                              <w:spacing w:after="0" w:line="240" w:lineRule="auto"/>
                              <w:rPr>
                                <w:rFonts w:ascii="Century Gothic" w:eastAsiaTheme="majorEastAsia" w:hAnsi="Century Gothic" w:cstheme="majorBidi"/>
                                <w:b/>
                                <w:i/>
                                <w:iCs/>
                                <w:color w:val="595959" w:themeColor="text1" w:themeTint="A6"/>
                                <w:sz w:val="28"/>
                                <w:szCs w:val="28"/>
                              </w:rPr>
                            </w:pPr>
                          </w:p>
                          <w:p w:rsidR="004D5B37" w:rsidRPr="004D5B37" w:rsidRDefault="004D5B37" w:rsidP="004D5B37">
                            <w:pPr>
                              <w:rPr>
                                <w:rFonts w:ascii="Century Gothic" w:hAnsi="Century Gothic"/>
                                <w:sz w:val="32"/>
                                <w:szCs w:val="24"/>
                              </w:rPr>
                            </w:pPr>
                            <w:r w:rsidRPr="004D5B37">
                              <w:rPr>
                                <w:rFonts w:ascii="Century Gothic" w:hAnsi="Century Gothic"/>
                                <w:sz w:val="32"/>
                                <w:szCs w:val="24"/>
                              </w:rPr>
                              <w:t>backwards, bar graph, base ten pieces, bigger, category, compare, data, digit, equal, expanded form,  forwards, greater than, hundreds chart, less than, more, ones, pattern, pictograph, picture graph, place value, represent,  skip count, smaller, symbols (&lt;, &gt;, =), tens, title,  x-axis, y-axis</w:t>
                            </w:r>
                          </w:p>
                          <w:p w:rsidR="004D5B37" w:rsidRPr="00E128E8" w:rsidRDefault="004D5B37" w:rsidP="00E128E8">
                            <w:pPr>
                              <w:spacing w:after="0" w:line="240" w:lineRule="auto"/>
                              <w:rPr>
                                <w:rFonts w:ascii="Century Gothic" w:eastAsiaTheme="majorEastAsia" w:hAnsi="Century Gothic" w:cstheme="majorBidi"/>
                                <w:b/>
                                <w:i/>
                                <w:iCs/>
                                <w:color w:val="595959" w:themeColor="text1" w:themeTint="A6"/>
                                <w:sz w:val="28"/>
                                <w:szCs w:val="28"/>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65" style="position:absolute;left:0;text-align:left;margin-left:268.8pt;margin-top:297pt;width:271.65pt;height:304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" o:allowincell="f" fillcolor="white [3212]" strokecolor="#969696" strokeweight="2.25pt">
                <v:fill opacity="19789f"/>
                <v:stroke dashstyle="longDashDot"/>
                <v:textbox inset="10.8pt,7.2pt,10.8pt">
                  <w:txbxContent>
                    <w:p w:rsidR="00E128E8" w:rsidRDefault="00E128E8" w:rsidP="00E128E8">
                      <w:pPr>
                        <w:spacing w:after="0" w:line="240" w:lineRule="auto"/>
                        <w:rPr>
                          <w:rFonts w:ascii="Century Gothic" w:eastAsiaTheme="majorEastAsia" w:hAnsi="Century Gothic" w:cstheme="majorBidi"/>
                          <w:b/>
                          <w:i/>
                          <w:iCs/>
                          <w:color w:val="595959" w:themeColor="text1" w:themeTint="A6"/>
                          <w:sz w:val="28"/>
                          <w:szCs w:val="28"/>
                        </w:rPr>
                      </w:pPr>
                      <w:r w:rsidRPr="00E128E8">
                        <w:rPr>
                          <w:rFonts w:ascii="Century Gothic" w:eastAsiaTheme="majorEastAsia" w:hAnsi="Century Gothic" w:cstheme="majorBidi"/>
                          <w:b/>
                          <w:i/>
                          <w:iCs/>
                          <w:color w:val="595959" w:themeColor="text1" w:themeTint="A6"/>
                          <w:sz w:val="28"/>
                          <w:szCs w:val="28"/>
                        </w:rPr>
                        <w:t xml:space="preserve">Unit </w:t>
                      </w:r>
                      <w:proofErr w:type="gramStart"/>
                      <w:r w:rsidRPr="00E128E8">
                        <w:rPr>
                          <w:rFonts w:ascii="Century Gothic" w:eastAsiaTheme="majorEastAsia" w:hAnsi="Century Gothic" w:cstheme="majorBidi"/>
                          <w:b/>
                          <w:i/>
                          <w:iCs/>
                          <w:color w:val="595959" w:themeColor="text1" w:themeTint="A6"/>
                          <w:sz w:val="28"/>
                          <w:szCs w:val="28"/>
                        </w:rPr>
                        <w:t>Vocabulary :</w:t>
                      </w:r>
                      <w:proofErr w:type="gramEnd"/>
                    </w:p>
                    <w:p w:rsidR="00612C7A" w:rsidRDefault="00612C7A" w:rsidP="00E128E8">
                      <w:pPr>
                        <w:spacing w:after="0" w:line="240" w:lineRule="auto"/>
                        <w:rPr>
                          <w:rFonts w:ascii="Century Gothic" w:eastAsiaTheme="majorEastAsia" w:hAnsi="Century Gothic" w:cstheme="majorBidi"/>
                          <w:b/>
                          <w:i/>
                          <w:iCs/>
                          <w:color w:val="595959" w:themeColor="text1" w:themeTint="A6"/>
                          <w:sz w:val="28"/>
                          <w:szCs w:val="28"/>
                        </w:rPr>
                      </w:pPr>
                    </w:p>
                    <w:p w:rsidR="004D5B37" w:rsidRPr="004D5B37" w:rsidRDefault="004D5B37" w:rsidP="004D5B37">
                      <w:pPr>
                        <w:rPr>
                          <w:rFonts w:ascii="Century Gothic" w:hAnsi="Century Gothic"/>
                          <w:sz w:val="32"/>
                          <w:szCs w:val="24"/>
                        </w:rPr>
                      </w:pPr>
                      <w:r w:rsidRPr="004D5B37">
                        <w:rPr>
                          <w:rFonts w:ascii="Century Gothic" w:hAnsi="Century Gothic"/>
                          <w:sz w:val="32"/>
                          <w:szCs w:val="24"/>
                        </w:rPr>
                        <w:t>b</w:t>
                      </w:r>
                      <w:r w:rsidRPr="004D5B37">
                        <w:rPr>
                          <w:rFonts w:ascii="Century Gothic" w:hAnsi="Century Gothic"/>
                          <w:sz w:val="32"/>
                          <w:szCs w:val="24"/>
                        </w:rPr>
                        <w:t>ackwards, bar graph, base ten pieces, bigger, category, compare, data, digit, equal, expanded form,  forwards, greater than, hundreds chart, less than, more, ones, pattern, pictograph, picture graph, place value, represent,  skip count, smaller, symbols (&lt;, &gt;, =), tens, title,  x-axis, y-axis</w:t>
                      </w:r>
                    </w:p>
                    <w:p w:rsidR="004D5B37" w:rsidRPr="00E128E8" w:rsidRDefault="004D5B37" w:rsidP="00E128E8">
                      <w:pPr>
                        <w:spacing w:after="0" w:line="240" w:lineRule="auto"/>
                        <w:rPr>
                          <w:rFonts w:ascii="Century Gothic" w:eastAsiaTheme="majorEastAsia" w:hAnsi="Century Gothic" w:cstheme="majorBidi"/>
                          <w:b/>
                          <w:i/>
                          <w:iCs/>
                          <w:color w:val="595959" w:themeColor="text1" w:themeTint="A6"/>
                          <w:sz w:val="28"/>
                          <w:szCs w:val="28"/>
                        </w:rPr>
                      </w:pPr>
                    </w:p>
                  </w:txbxContent>
                </v:textbox>
                <w10:wrap type="square" anchorx="margin" anchory="margin"/>
              </v:shape>
            </w:pict>
          </mc:Fallback>
        </mc:AlternateContent>
      </w:r>
      <w:r>
        <w:rPr>
          <w:noProof/>
        </w:rPr>
        <mc:AlternateContent>
          <mc:Choice Requires="wps">
            <w:drawing>
              <wp:anchor distT="91440" distB="91440" distL="114300" distR="114300" simplePos="0" relativeHeight="251659264" behindDoc="0" locked="0" layoutInCell="0" allowOverlap="1" wp14:anchorId="200BEA84" wp14:editId="04307C3C">
                <wp:simplePos x="0" y="0"/>
                <wp:positionH relativeFrom="margin">
                  <wp:posOffset>137160</wp:posOffset>
                </wp:positionH>
                <wp:positionV relativeFrom="margin">
                  <wp:posOffset>3467100</wp:posOffset>
                </wp:positionV>
                <wp:extent cx="3073400" cy="4419600"/>
                <wp:effectExtent l="19050" t="19050" r="12700" b="19050"/>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0" cy="4419600"/>
                        </a:xfrm>
                        <a:prstGeom prst="foldedCorner">
                          <a:avLst>
                            <a:gd name="adj" fmla="val 12500"/>
                          </a:avLst>
                        </a:prstGeom>
                        <a:solidFill>
                          <a:schemeClr val="bg1">
                            <a:alpha val="30000"/>
                          </a:schemeClr>
                        </a:solidFill>
                        <a:ln w="28575">
                          <a:solidFill>
                            <a:srgbClr val="969696"/>
                          </a:solidFill>
                          <a:prstDash val="dashDot"/>
                          <a:round/>
                          <a:headEnd/>
                          <a:tailEnd/>
                        </a:ln>
                      </wps:spPr>
                      <wps:txbx>
                        <w:txbxContent>
                          <w:p w:rsidR="00E128E8" w:rsidRDefault="00E128E8">
                            <w:pPr>
                              <w:spacing w:after="0" w:line="240" w:lineRule="auto"/>
                              <w:rPr>
                                <w:rFonts w:ascii="Century Gothic" w:eastAsiaTheme="majorEastAsia" w:hAnsi="Century Gothic" w:cstheme="majorBidi"/>
                                <w:b/>
                                <w:i/>
                                <w:iCs/>
                                <w:color w:val="595959" w:themeColor="text1" w:themeTint="A6"/>
                                <w:sz w:val="28"/>
                                <w:szCs w:val="28"/>
                              </w:rPr>
                            </w:pPr>
                            <w:r w:rsidRPr="00E128E8">
                              <w:rPr>
                                <w:rFonts w:ascii="Century Gothic" w:eastAsiaTheme="majorEastAsia" w:hAnsi="Century Gothic" w:cstheme="majorBidi"/>
                                <w:b/>
                                <w:i/>
                                <w:iCs/>
                                <w:color w:val="595959" w:themeColor="text1" w:themeTint="A6"/>
                                <w:sz w:val="28"/>
                                <w:szCs w:val="28"/>
                              </w:rPr>
                              <w:t>Essential Skills:</w:t>
                            </w:r>
                          </w:p>
                          <w:p w:rsidR="004D5B37" w:rsidRDefault="004D5B37">
                            <w:pPr>
                              <w:spacing w:after="0" w:line="240" w:lineRule="auto"/>
                              <w:rPr>
                                <w:rFonts w:ascii="Century Gothic" w:eastAsiaTheme="majorEastAsia" w:hAnsi="Century Gothic" w:cstheme="majorBidi"/>
                                <w:b/>
                                <w:i/>
                                <w:iCs/>
                                <w:color w:val="595959" w:themeColor="text1" w:themeTint="A6"/>
                                <w:sz w:val="28"/>
                                <w:szCs w:val="28"/>
                              </w:rPr>
                            </w:pPr>
                          </w:p>
                          <w:p w:rsidR="004D5B37" w:rsidRPr="004D5B37" w:rsidRDefault="004D5B37" w:rsidP="004D5B37">
                            <w:pPr>
                              <w:pStyle w:val="ListParagraph"/>
                              <w:numPr>
                                <w:ilvl w:val="0"/>
                                <w:numId w:val="7"/>
                              </w:numPr>
                              <w:autoSpaceDE w:val="0"/>
                              <w:autoSpaceDN w:val="0"/>
                              <w:adjustRightInd w:val="0"/>
                              <w:rPr>
                                <w:rFonts w:ascii="Century Gothic" w:hAnsi="Century Gothic"/>
                                <w:sz w:val="24"/>
                                <w:szCs w:val="24"/>
                              </w:rPr>
                            </w:pPr>
                            <w:r>
                              <w:rPr>
                                <w:rFonts w:ascii="Century Gothic" w:hAnsi="Century Gothic"/>
                                <w:sz w:val="24"/>
                                <w:szCs w:val="24"/>
                              </w:rPr>
                              <w:t>R</w:t>
                            </w:r>
                            <w:r w:rsidRPr="004D5B37">
                              <w:rPr>
                                <w:rFonts w:ascii="Century Gothic" w:hAnsi="Century Gothic"/>
                                <w:sz w:val="24"/>
                                <w:szCs w:val="24"/>
                              </w:rPr>
                              <w:t>ead and identify two-digit numbers within 100.</w:t>
                            </w:r>
                          </w:p>
                          <w:p w:rsidR="004D5B37" w:rsidRPr="004D5B37" w:rsidRDefault="004D5B37" w:rsidP="004D5B37">
                            <w:pPr>
                              <w:pStyle w:val="ListParagraph"/>
                              <w:numPr>
                                <w:ilvl w:val="0"/>
                                <w:numId w:val="7"/>
                              </w:numPr>
                              <w:autoSpaceDE w:val="0"/>
                              <w:autoSpaceDN w:val="0"/>
                              <w:adjustRightInd w:val="0"/>
                              <w:rPr>
                                <w:rFonts w:ascii="Century Gothic" w:hAnsi="Century Gothic"/>
                                <w:sz w:val="24"/>
                                <w:szCs w:val="24"/>
                              </w:rPr>
                            </w:pPr>
                            <w:r>
                              <w:rPr>
                                <w:rFonts w:ascii="Century Gothic" w:hAnsi="Century Gothic"/>
                                <w:sz w:val="24"/>
                                <w:szCs w:val="24"/>
                              </w:rPr>
                              <w:t>I</w:t>
                            </w:r>
                            <w:r w:rsidRPr="004D5B37">
                              <w:rPr>
                                <w:rFonts w:ascii="Century Gothic" w:hAnsi="Century Gothic"/>
                                <w:sz w:val="24"/>
                                <w:szCs w:val="24"/>
                              </w:rPr>
                              <w:t>dentify patterns on a hundreds chart</w:t>
                            </w:r>
                          </w:p>
                          <w:p w:rsidR="004D5B37" w:rsidRPr="004D5B37" w:rsidRDefault="004D5B37" w:rsidP="004D5B37">
                            <w:pPr>
                              <w:pStyle w:val="ListParagraph"/>
                              <w:numPr>
                                <w:ilvl w:val="0"/>
                                <w:numId w:val="7"/>
                              </w:numPr>
                              <w:autoSpaceDE w:val="0"/>
                              <w:autoSpaceDN w:val="0"/>
                              <w:adjustRightInd w:val="0"/>
                              <w:rPr>
                                <w:rFonts w:ascii="Century Gothic" w:hAnsi="Century Gothic"/>
                                <w:sz w:val="24"/>
                                <w:szCs w:val="24"/>
                              </w:rPr>
                            </w:pPr>
                            <w:r>
                              <w:rPr>
                                <w:rFonts w:ascii="Century Gothic" w:hAnsi="Century Gothic"/>
                                <w:sz w:val="24"/>
                                <w:szCs w:val="24"/>
                              </w:rPr>
                              <w:t>S</w:t>
                            </w:r>
                            <w:r w:rsidRPr="004D5B37">
                              <w:rPr>
                                <w:rFonts w:ascii="Century Gothic" w:hAnsi="Century Gothic"/>
                                <w:sz w:val="24"/>
                                <w:szCs w:val="24"/>
                              </w:rPr>
                              <w:t>kip count by 10s from any number, forwards and backwards</w:t>
                            </w:r>
                          </w:p>
                          <w:p w:rsidR="004D5B37" w:rsidRPr="004D5B37" w:rsidRDefault="004D5B37" w:rsidP="004D5B37">
                            <w:pPr>
                              <w:pStyle w:val="ListParagraph"/>
                              <w:numPr>
                                <w:ilvl w:val="0"/>
                                <w:numId w:val="7"/>
                              </w:numPr>
                              <w:autoSpaceDE w:val="0"/>
                              <w:autoSpaceDN w:val="0"/>
                              <w:adjustRightInd w:val="0"/>
                              <w:rPr>
                                <w:rFonts w:ascii="Century Gothic" w:hAnsi="Century Gothic"/>
                                <w:sz w:val="24"/>
                                <w:szCs w:val="24"/>
                              </w:rPr>
                            </w:pPr>
                            <w:r>
                              <w:rPr>
                                <w:rFonts w:ascii="Century Gothic" w:hAnsi="Century Gothic"/>
                                <w:sz w:val="24"/>
                                <w:szCs w:val="24"/>
                              </w:rPr>
                              <w:t>B</w:t>
                            </w:r>
                            <w:r w:rsidRPr="004D5B37">
                              <w:rPr>
                                <w:rFonts w:ascii="Century Gothic" w:hAnsi="Century Gothic"/>
                                <w:sz w:val="24"/>
                                <w:szCs w:val="24"/>
                              </w:rPr>
                              <w:t>uild numbers within 100 with base ten blocks.</w:t>
                            </w:r>
                          </w:p>
                          <w:p w:rsidR="004D5B37" w:rsidRPr="004D5B37" w:rsidRDefault="004D5B37" w:rsidP="004D5B37">
                            <w:pPr>
                              <w:pStyle w:val="ListParagraph"/>
                              <w:numPr>
                                <w:ilvl w:val="0"/>
                                <w:numId w:val="7"/>
                              </w:numPr>
                              <w:autoSpaceDE w:val="0"/>
                              <w:autoSpaceDN w:val="0"/>
                              <w:adjustRightInd w:val="0"/>
                              <w:rPr>
                                <w:rFonts w:ascii="Century Gothic" w:hAnsi="Century Gothic"/>
                                <w:sz w:val="24"/>
                                <w:szCs w:val="24"/>
                              </w:rPr>
                            </w:pPr>
                            <w:r>
                              <w:rPr>
                                <w:rFonts w:ascii="Century Gothic" w:hAnsi="Century Gothic"/>
                                <w:sz w:val="24"/>
                                <w:szCs w:val="24"/>
                              </w:rPr>
                              <w:t>R</w:t>
                            </w:r>
                            <w:r w:rsidRPr="004D5B37">
                              <w:rPr>
                                <w:rFonts w:ascii="Century Gothic" w:hAnsi="Century Gothic"/>
                                <w:sz w:val="24"/>
                                <w:szCs w:val="24"/>
                              </w:rPr>
                              <w:t>epresent two-digit numbers in expanded form.</w:t>
                            </w:r>
                          </w:p>
                          <w:p w:rsidR="004D5B37" w:rsidRPr="004D5B37" w:rsidRDefault="004D5B37" w:rsidP="004D5B37">
                            <w:pPr>
                              <w:pStyle w:val="ListParagraph"/>
                              <w:numPr>
                                <w:ilvl w:val="0"/>
                                <w:numId w:val="7"/>
                              </w:numPr>
                              <w:autoSpaceDE w:val="0"/>
                              <w:autoSpaceDN w:val="0"/>
                              <w:adjustRightInd w:val="0"/>
                              <w:rPr>
                                <w:rFonts w:ascii="Century Gothic" w:hAnsi="Century Gothic"/>
                                <w:sz w:val="24"/>
                                <w:szCs w:val="24"/>
                              </w:rPr>
                            </w:pPr>
                            <w:r>
                              <w:rPr>
                                <w:rFonts w:ascii="Century Gothic" w:hAnsi="Century Gothic"/>
                                <w:sz w:val="24"/>
                                <w:szCs w:val="24"/>
                              </w:rPr>
                              <w:t>C</w:t>
                            </w:r>
                            <w:r w:rsidRPr="004D5B37">
                              <w:rPr>
                                <w:rFonts w:ascii="Century Gothic" w:hAnsi="Century Gothic"/>
                                <w:sz w:val="24"/>
                                <w:szCs w:val="24"/>
                              </w:rPr>
                              <w:t>ompare 2 two-digit numbers as greater than, less than, or equal.</w:t>
                            </w:r>
                          </w:p>
                          <w:p w:rsidR="00BC6FC6" w:rsidRPr="004D5B37" w:rsidRDefault="004D5B37" w:rsidP="004D5B37">
                            <w:pPr>
                              <w:pStyle w:val="ListParagraph"/>
                              <w:numPr>
                                <w:ilvl w:val="0"/>
                                <w:numId w:val="7"/>
                              </w:numPr>
                              <w:autoSpaceDE w:val="0"/>
                              <w:autoSpaceDN w:val="0"/>
                              <w:adjustRightInd w:val="0"/>
                              <w:rPr>
                                <w:rFonts w:ascii="Century Gothic" w:hAnsi="Century Gothic"/>
                                <w:sz w:val="24"/>
                                <w:szCs w:val="24"/>
                              </w:rPr>
                            </w:pPr>
                            <w:r>
                              <w:rPr>
                                <w:rFonts w:ascii="Century Gothic" w:hAnsi="Century Gothic"/>
                                <w:sz w:val="24"/>
                                <w:szCs w:val="24"/>
                              </w:rPr>
                              <w:t>U</w:t>
                            </w:r>
                            <w:r w:rsidRPr="004D5B37">
                              <w:rPr>
                                <w:rFonts w:ascii="Century Gothic" w:hAnsi="Century Gothic"/>
                                <w:sz w:val="24"/>
                                <w:szCs w:val="24"/>
                              </w:rPr>
                              <w:t>se symbols (&lt;, &gt;, =) to compare numbers.</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5" style="position:absolute;left:0;text-align:left;margin-left:10.8pt;margin-top:273pt;width:242pt;height:348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" o:allowincell="f" fillcolor="white [3212]" strokecolor="#969696" strokeweight="2.25pt">
                <v:fill opacity="19789f"/>
                <v:stroke dashstyle="dashDot"/>
                <v:textbox inset="10.8pt,7.2pt,10.8pt">
                  <w:txbxContent>
                    <w:p w:rsidR="00E128E8" w:rsidRDefault="00E128E8">
                      <w:pPr>
                        <w:spacing w:after="0" w:line="240" w:lineRule="auto"/>
                        <w:rPr>
                          <w:rFonts w:ascii="Century Gothic" w:eastAsiaTheme="majorEastAsia" w:hAnsi="Century Gothic" w:cstheme="majorBidi"/>
                          <w:b/>
                          <w:i/>
                          <w:iCs/>
                          <w:color w:val="595959" w:themeColor="text1" w:themeTint="A6"/>
                          <w:sz w:val="28"/>
                          <w:szCs w:val="28"/>
                        </w:rPr>
                      </w:pPr>
                      <w:r w:rsidRPr="00E128E8">
                        <w:rPr>
                          <w:rFonts w:ascii="Century Gothic" w:eastAsiaTheme="majorEastAsia" w:hAnsi="Century Gothic" w:cstheme="majorBidi"/>
                          <w:b/>
                          <w:i/>
                          <w:iCs/>
                          <w:color w:val="595959" w:themeColor="text1" w:themeTint="A6"/>
                          <w:sz w:val="28"/>
                          <w:szCs w:val="28"/>
                        </w:rPr>
                        <w:t>Essential Skills:</w:t>
                      </w:r>
                    </w:p>
                    <w:p w:rsidR="004D5B37" w:rsidRDefault="004D5B37">
                      <w:pPr>
                        <w:spacing w:after="0" w:line="240" w:lineRule="auto"/>
                        <w:rPr>
                          <w:rFonts w:ascii="Century Gothic" w:eastAsiaTheme="majorEastAsia" w:hAnsi="Century Gothic" w:cstheme="majorBidi"/>
                          <w:b/>
                          <w:i/>
                          <w:iCs/>
                          <w:color w:val="595959" w:themeColor="text1" w:themeTint="A6"/>
                          <w:sz w:val="28"/>
                          <w:szCs w:val="28"/>
                        </w:rPr>
                      </w:pPr>
                    </w:p>
                    <w:p w:rsidR="004D5B37" w:rsidRPr="004D5B37" w:rsidRDefault="004D5B37" w:rsidP="004D5B37">
                      <w:pPr>
                        <w:pStyle w:val="ListParagraph"/>
                        <w:numPr>
                          <w:ilvl w:val="0"/>
                          <w:numId w:val="7"/>
                        </w:numPr>
                        <w:autoSpaceDE w:val="0"/>
                        <w:autoSpaceDN w:val="0"/>
                        <w:adjustRightInd w:val="0"/>
                        <w:rPr>
                          <w:rFonts w:ascii="Century Gothic" w:hAnsi="Century Gothic"/>
                          <w:sz w:val="24"/>
                          <w:szCs w:val="24"/>
                        </w:rPr>
                      </w:pPr>
                      <w:r>
                        <w:rPr>
                          <w:rFonts w:ascii="Century Gothic" w:hAnsi="Century Gothic"/>
                          <w:sz w:val="24"/>
                          <w:szCs w:val="24"/>
                        </w:rPr>
                        <w:t>R</w:t>
                      </w:r>
                      <w:r w:rsidRPr="004D5B37">
                        <w:rPr>
                          <w:rFonts w:ascii="Century Gothic" w:hAnsi="Century Gothic"/>
                          <w:sz w:val="24"/>
                          <w:szCs w:val="24"/>
                        </w:rPr>
                        <w:t>ead and identify two-digit numbers within 100.</w:t>
                      </w:r>
                    </w:p>
                    <w:p w:rsidR="004D5B37" w:rsidRPr="004D5B37" w:rsidRDefault="004D5B37" w:rsidP="004D5B37">
                      <w:pPr>
                        <w:pStyle w:val="ListParagraph"/>
                        <w:numPr>
                          <w:ilvl w:val="0"/>
                          <w:numId w:val="7"/>
                        </w:numPr>
                        <w:autoSpaceDE w:val="0"/>
                        <w:autoSpaceDN w:val="0"/>
                        <w:adjustRightInd w:val="0"/>
                        <w:rPr>
                          <w:rFonts w:ascii="Century Gothic" w:hAnsi="Century Gothic"/>
                          <w:sz w:val="24"/>
                          <w:szCs w:val="24"/>
                        </w:rPr>
                      </w:pPr>
                      <w:r>
                        <w:rPr>
                          <w:rFonts w:ascii="Century Gothic" w:hAnsi="Century Gothic"/>
                          <w:sz w:val="24"/>
                          <w:szCs w:val="24"/>
                        </w:rPr>
                        <w:t>I</w:t>
                      </w:r>
                      <w:r w:rsidRPr="004D5B37">
                        <w:rPr>
                          <w:rFonts w:ascii="Century Gothic" w:hAnsi="Century Gothic"/>
                          <w:sz w:val="24"/>
                          <w:szCs w:val="24"/>
                        </w:rPr>
                        <w:t>dentify patterns on a hundreds chart</w:t>
                      </w:r>
                    </w:p>
                    <w:p w:rsidR="004D5B37" w:rsidRPr="004D5B37" w:rsidRDefault="004D5B37" w:rsidP="004D5B37">
                      <w:pPr>
                        <w:pStyle w:val="ListParagraph"/>
                        <w:numPr>
                          <w:ilvl w:val="0"/>
                          <w:numId w:val="7"/>
                        </w:numPr>
                        <w:autoSpaceDE w:val="0"/>
                        <w:autoSpaceDN w:val="0"/>
                        <w:adjustRightInd w:val="0"/>
                        <w:rPr>
                          <w:rFonts w:ascii="Century Gothic" w:hAnsi="Century Gothic"/>
                          <w:sz w:val="24"/>
                          <w:szCs w:val="24"/>
                        </w:rPr>
                      </w:pPr>
                      <w:r>
                        <w:rPr>
                          <w:rFonts w:ascii="Century Gothic" w:hAnsi="Century Gothic"/>
                          <w:sz w:val="24"/>
                          <w:szCs w:val="24"/>
                        </w:rPr>
                        <w:t>S</w:t>
                      </w:r>
                      <w:r w:rsidRPr="004D5B37">
                        <w:rPr>
                          <w:rFonts w:ascii="Century Gothic" w:hAnsi="Century Gothic"/>
                          <w:sz w:val="24"/>
                          <w:szCs w:val="24"/>
                        </w:rPr>
                        <w:t>kip count by 10s from any number, forwards and backwards</w:t>
                      </w:r>
                    </w:p>
                    <w:p w:rsidR="004D5B37" w:rsidRPr="004D5B37" w:rsidRDefault="004D5B37" w:rsidP="004D5B37">
                      <w:pPr>
                        <w:pStyle w:val="ListParagraph"/>
                        <w:numPr>
                          <w:ilvl w:val="0"/>
                          <w:numId w:val="7"/>
                        </w:numPr>
                        <w:autoSpaceDE w:val="0"/>
                        <w:autoSpaceDN w:val="0"/>
                        <w:adjustRightInd w:val="0"/>
                        <w:rPr>
                          <w:rFonts w:ascii="Century Gothic" w:hAnsi="Century Gothic"/>
                          <w:sz w:val="24"/>
                          <w:szCs w:val="24"/>
                        </w:rPr>
                      </w:pPr>
                      <w:r>
                        <w:rPr>
                          <w:rFonts w:ascii="Century Gothic" w:hAnsi="Century Gothic"/>
                          <w:sz w:val="24"/>
                          <w:szCs w:val="24"/>
                        </w:rPr>
                        <w:t>B</w:t>
                      </w:r>
                      <w:r w:rsidRPr="004D5B37">
                        <w:rPr>
                          <w:rFonts w:ascii="Century Gothic" w:hAnsi="Century Gothic"/>
                          <w:sz w:val="24"/>
                          <w:szCs w:val="24"/>
                        </w:rPr>
                        <w:t>uild numbers within 100 with base ten blocks.</w:t>
                      </w:r>
                    </w:p>
                    <w:p w:rsidR="004D5B37" w:rsidRPr="004D5B37" w:rsidRDefault="004D5B37" w:rsidP="004D5B37">
                      <w:pPr>
                        <w:pStyle w:val="ListParagraph"/>
                        <w:numPr>
                          <w:ilvl w:val="0"/>
                          <w:numId w:val="7"/>
                        </w:numPr>
                        <w:autoSpaceDE w:val="0"/>
                        <w:autoSpaceDN w:val="0"/>
                        <w:adjustRightInd w:val="0"/>
                        <w:rPr>
                          <w:rFonts w:ascii="Century Gothic" w:hAnsi="Century Gothic"/>
                          <w:sz w:val="24"/>
                          <w:szCs w:val="24"/>
                        </w:rPr>
                      </w:pPr>
                      <w:r>
                        <w:rPr>
                          <w:rFonts w:ascii="Century Gothic" w:hAnsi="Century Gothic"/>
                          <w:sz w:val="24"/>
                          <w:szCs w:val="24"/>
                        </w:rPr>
                        <w:t>R</w:t>
                      </w:r>
                      <w:r w:rsidRPr="004D5B37">
                        <w:rPr>
                          <w:rFonts w:ascii="Century Gothic" w:hAnsi="Century Gothic"/>
                          <w:sz w:val="24"/>
                          <w:szCs w:val="24"/>
                        </w:rPr>
                        <w:t>epresent two-digit numbers in expanded form.</w:t>
                      </w:r>
                    </w:p>
                    <w:p w:rsidR="004D5B37" w:rsidRPr="004D5B37" w:rsidRDefault="004D5B37" w:rsidP="004D5B37">
                      <w:pPr>
                        <w:pStyle w:val="ListParagraph"/>
                        <w:numPr>
                          <w:ilvl w:val="0"/>
                          <w:numId w:val="7"/>
                        </w:numPr>
                        <w:autoSpaceDE w:val="0"/>
                        <w:autoSpaceDN w:val="0"/>
                        <w:adjustRightInd w:val="0"/>
                        <w:rPr>
                          <w:rFonts w:ascii="Century Gothic" w:hAnsi="Century Gothic"/>
                          <w:sz w:val="24"/>
                          <w:szCs w:val="24"/>
                        </w:rPr>
                      </w:pPr>
                      <w:r>
                        <w:rPr>
                          <w:rFonts w:ascii="Century Gothic" w:hAnsi="Century Gothic"/>
                          <w:sz w:val="24"/>
                          <w:szCs w:val="24"/>
                        </w:rPr>
                        <w:t>C</w:t>
                      </w:r>
                      <w:r w:rsidRPr="004D5B37">
                        <w:rPr>
                          <w:rFonts w:ascii="Century Gothic" w:hAnsi="Century Gothic"/>
                          <w:sz w:val="24"/>
                          <w:szCs w:val="24"/>
                        </w:rPr>
                        <w:t>ompare 2 two-digit numbers as greater than, less than, or equal.</w:t>
                      </w:r>
                    </w:p>
                    <w:p w:rsidR="00BC6FC6" w:rsidRPr="004D5B37" w:rsidRDefault="004D5B37" w:rsidP="004D5B37">
                      <w:pPr>
                        <w:pStyle w:val="ListParagraph"/>
                        <w:numPr>
                          <w:ilvl w:val="0"/>
                          <w:numId w:val="7"/>
                        </w:numPr>
                        <w:autoSpaceDE w:val="0"/>
                        <w:autoSpaceDN w:val="0"/>
                        <w:adjustRightInd w:val="0"/>
                        <w:rPr>
                          <w:rFonts w:ascii="Century Gothic" w:hAnsi="Century Gothic"/>
                          <w:sz w:val="24"/>
                          <w:szCs w:val="24"/>
                        </w:rPr>
                      </w:pPr>
                      <w:r>
                        <w:rPr>
                          <w:rFonts w:ascii="Century Gothic" w:hAnsi="Century Gothic"/>
                          <w:sz w:val="24"/>
                          <w:szCs w:val="24"/>
                        </w:rPr>
                        <w:t>U</w:t>
                      </w:r>
                      <w:r w:rsidRPr="004D5B37">
                        <w:rPr>
                          <w:rFonts w:ascii="Century Gothic" w:hAnsi="Century Gothic"/>
                          <w:sz w:val="24"/>
                          <w:szCs w:val="24"/>
                        </w:rPr>
                        <w:t>se symbols (&lt;, &gt;, =) to compare numbers.</w:t>
                      </w:r>
                    </w:p>
                  </w:txbxContent>
                </v:textbox>
                <w10:wrap type="square" anchorx="margin" anchory="margin"/>
              </v:shape>
            </w:pict>
          </mc:Fallback>
        </mc:AlternateContent>
      </w:r>
    </w:p>
    <w:p w:rsidR="008B685C" w:rsidRDefault="008B685C" w:rsidP="008B685C">
      <w:pPr>
        <w:rPr>
          <w:rFonts w:ascii="Century Gothic" w:hAnsi="Century Gothic"/>
          <w:sz w:val="24"/>
          <w:szCs w:val="24"/>
        </w:rPr>
      </w:pPr>
    </w:p>
    <w:p w:rsidR="00447013" w:rsidRPr="00447013" w:rsidRDefault="00447013" w:rsidP="004D5B37">
      <w:pPr>
        <w:spacing w:after="0" w:line="240" w:lineRule="auto"/>
        <w:rPr>
          <w:rFonts w:ascii="Cooper Black" w:eastAsiaTheme="majorEastAsia" w:hAnsi="Cooper Black" w:cstheme="majorBidi"/>
          <w:i/>
          <w:iCs/>
          <w:color w:val="595959" w:themeColor="text1" w:themeTint="A6"/>
          <w:sz w:val="28"/>
        </w:rPr>
      </w:pPr>
    </w:p>
    <w:sectPr w:rsidR="00447013" w:rsidRPr="00447013" w:rsidSect="00E128E8">
      <w:footerReference w:type="default" r:id="rId10"/>
      <w:pgSz w:w="12240" w:h="15840"/>
      <w:pgMar w:top="720" w:right="720"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D48" w:rsidRDefault="00670D48" w:rsidP="003B5840">
      <w:pPr>
        <w:spacing w:after="0" w:line="240" w:lineRule="auto"/>
      </w:pPr>
      <w:r>
        <w:separator/>
      </w:r>
    </w:p>
  </w:endnote>
  <w:endnote w:type="continuationSeparator" w:id="0">
    <w:p w:rsidR="00670D48" w:rsidRDefault="00670D48" w:rsidP="003B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163"/>
      <w:gridCol w:w="4546"/>
      <w:gridCol w:w="3163"/>
    </w:tblGrid>
    <w:tr w:rsidR="00447013">
      <w:trPr>
        <w:trHeight w:val="151"/>
      </w:trPr>
      <w:tc>
        <w:tcPr>
          <w:tcW w:w="2250" w:type="pct"/>
          <w:tcBorders>
            <w:bottom w:val="single" w:sz="4" w:space="0" w:color="4F81BD" w:themeColor="accent1"/>
          </w:tcBorders>
        </w:tcPr>
        <w:p w:rsidR="00447013" w:rsidRDefault="00447013">
          <w:pPr>
            <w:pStyle w:val="Header"/>
            <w:rPr>
              <w:rFonts w:asciiTheme="majorHAnsi" w:eastAsiaTheme="majorEastAsia" w:hAnsiTheme="majorHAnsi" w:cstheme="majorBidi"/>
              <w:b/>
              <w:bCs/>
            </w:rPr>
          </w:pPr>
        </w:p>
      </w:tc>
      <w:tc>
        <w:tcPr>
          <w:tcW w:w="500" w:type="pct"/>
          <w:vMerge w:val="restart"/>
          <w:noWrap/>
          <w:vAlign w:val="center"/>
        </w:tcPr>
        <w:p w:rsidR="00447013" w:rsidRPr="00447013" w:rsidRDefault="00447013">
          <w:pPr>
            <w:pStyle w:val="NoSpacing"/>
            <w:rPr>
              <w:rFonts w:ascii="Century Gothic" w:eastAsiaTheme="majorEastAsia" w:hAnsi="Century Gothic" w:cstheme="majorBidi"/>
            </w:rPr>
          </w:pPr>
          <w:r>
            <w:rPr>
              <w:rFonts w:ascii="Century Gothic" w:eastAsiaTheme="majorEastAsia" w:hAnsi="Century Gothic" w:cstheme="majorBidi"/>
              <w:b/>
              <w:bCs/>
            </w:rPr>
            <w:t>Ca</w:t>
          </w:r>
          <w:r w:rsidR="000E48C4">
            <w:rPr>
              <w:rFonts w:ascii="Century Gothic" w:eastAsiaTheme="majorEastAsia" w:hAnsi="Century Gothic" w:cstheme="majorBidi"/>
              <w:b/>
              <w:bCs/>
            </w:rPr>
            <w:t>esar Rodney School District 2014-2015</w:t>
          </w:r>
        </w:p>
      </w:tc>
      <w:tc>
        <w:tcPr>
          <w:tcW w:w="2250" w:type="pct"/>
          <w:tcBorders>
            <w:bottom w:val="single" w:sz="4" w:space="0" w:color="4F81BD" w:themeColor="accent1"/>
          </w:tcBorders>
        </w:tcPr>
        <w:p w:rsidR="00447013" w:rsidRDefault="00447013">
          <w:pPr>
            <w:pStyle w:val="Header"/>
            <w:rPr>
              <w:rFonts w:asciiTheme="majorHAnsi" w:eastAsiaTheme="majorEastAsia" w:hAnsiTheme="majorHAnsi" w:cstheme="majorBidi"/>
              <w:b/>
              <w:bCs/>
            </w:rPr>
          </w:pPr>
        </w:p>
      </w:tc>
    </w:tr>
    <w:tr w:rsidR="00447013">
      <w:trPr>
        <w:trHeight w:val="150"/>
      </w:trPr>
      <w:tc>
        <w:tcPr>
          <w:tcW w:w="2250" w:type="pct"/>
          <w:tcBorders>
            <w:top w:val="single" w:sz="4" w:space="0" w:color="4F81BD" w:themeColor="accent1"/>
          </w:tcBorders>
        </w:tcPr>
        <w:p w:rsidR="00447013" w:rsidRDefault="00447013">
          <w:pPr>
            <w:pStyle w:val="Header"/>
            <w:rPr>
              <w:rFonts w:asciiTheme="majorHAnsi" w:eastAsiaTheme="majorEastAsia" w:hAnsiTheme="majorHAnsi" w:cstheme="majorBidi"/>
              <w:b/>
              <w:bCs/>
            </w:rPr>
          </w:pPr>
        </w:p>
      </w:tc>
      <w:tc>
        <w:tcPr>
          <w:tcW w:w="500" w:type="pct"/>
          <w:vMerge/>
        </w:tcPr>
        <w:p w:rsidR="00447013" w:rsidRDefault="0044701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47013" w:rsidRDefault="00447013">
          <w:pPr>
            <w:pStyle w:val="Header"/>
            <w:rPr>
              <w:rFonts w:asciiTheme="majorHAnsi" w:eastAsiaTheme="majorEastAsia" w:hAnsiTheme="majorHAnsi" w:cstheme="majorBidi"/>
              <w:b/>
              <w:bCs/>
            </w:rPr>
          </w:pPr>
        </w:p>
      </w:tc>
    </w:tr>
  </w:tbl>
  <w:p w:rsidR="00447013" w:rsidRDefault="00447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D48" w:rsidRDefault="00670D48" w:rsidP="003B5840">
      <w:pPr>
        <w:spacing w:after="0" w:line="240" w:lineRule="auto"/>
      </w:pPr>
      <w:r>
        <w:separator/>
      </w:r>
    </w:p>
  </w:footnote>
  <w:footnote w:type="continuationSeparator" w:id="0">
    <w:p w:rsidR="00670D48" w:rsidRDefault="00670D48" w:rsidP="003B5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A74A1"/>
    <w:multiLevelType w:val="hybridMultilevel"/>
    <w:tmpl w:val="1AF2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D44B7"/>
    <w:multiLevelType w:val="hybridMultilevel"/>
    <w:tmpl w:val="B1BC2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4432AD"/>
    <w:multiLevelType w:val="hybridMultilevel"/>
    <w:tmpl w:val="C730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B37607"/>
    <w:multiLevelType w:val="hybridMultilevel"/>
    <w:tmpl w:val="6BAC0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52216A"/>
    <w:multiLevelType w:val="hybridMultilevel"/>
    <w:tmpl w:val="F6468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5F0084"/>
    <w:multiLevelType w:val="hybridMultilevel"/>
    <w:tmpl w:val="D53A8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FA96A00"/>
    <w:multiLevelType w:val="hybridMultilevel"/>
    <w:tmpl w:val="C4CE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40"/>
    <w:rsid w:val="000550D3"/>
    <w:rsid w:val="000A32AF"/>
    <w:rsid w:val="000D633D"/>
    <w:rsid w:val="000E48C4"/>
    <w:rsid w:val="00125D36"/>
    <w:rsid w:val="001C4648"/>
    <w:rsid w:val="0026341F"/>
    <w:rsid w:val="002B1F71"/>
    <w:rsid w:val="003245B1"/>
    <w:rsid w:val="00352756"/>
    <w:rsid w:val="003B5840"/>
    <w:rsid w:val="003E3F62"/>
    <w:rsid w:val="00431A0E"/>
    <w:rsid w:val="00447013"/>
    <w:rsid w:val="00455D2E"/>
    <w:rsid w:val="004D5B37"/>
    <w:rsid w:val="00541262"/>
    <w:rsid w:val="00591FC0"/>
    <w:rsid w:val="005C5A24"/>
    <w:rsid w:val="005D45A0"/>
    <w:rsid w:val="00612C7A"/>
    <w:rsid w:val="00636CD7"/>
    <w:rsid w:val="00670D48"/>
    <w:rsid w:val="00683405"/>
    <w:rsid w:val="006C2290"/>
    <w:rsid w:val="00755BC5"/>
    <w:rsid w:val="00815389"/>
    <w:rsid w:val="008769BA"/>
    <w:rsid w:val="008B685C"/>
    <w:rsid w:val="00923F84"/>
    <w:rsid w:val="00924F54"/>
    <w:rsid w:val="00A31584"/>
    <w:rsid w:val="00B04400"/>
    <w:rsid w:val="00BA25CB"/>
    <w:rsid w:val="00BC6FC6"/>
    <w:rsid w:val="00BD7427"/>
    <w:rsid w:val="00C30E85"/>
    <w:rsid w:val="00C80387"/>
    <w:rsid w:val="00D119FD"/>
    <w:rsid w:val="00E128E8"/>
    <w:rsid w:val="00E278CA"/>
    <w:rsid w:val="00E908C6"/>
    <w:rsid w:val="00EA32E6"/>
    <w:rsid w:val="00F36C4C"/>
    <w:rsid w:val="00FB5CD5"/>
    <w:rsid w:val="00FC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40"/>
  </w:style>
  <w:style w:type="paragraph" w:styleId="Footer">
    <w:name w:val="footer"/>
    <w:basedOn w:val="Normal"/>
    <w:link w:val="FooterChar"/>
    <w:uiPriority w:val="99"/>
    <w:unhideWhenUsed/>
    <w:rsid w:val="003B5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40"/>
  </w:style>
  <w:style w:type="paragraph" w:styleId="BalloonText">
    <w:name w:val="Balloon Text"/>
    <w:basedOn w:val="Normal"/>
    <w:link w:val="BalloonTextChar"/>
    <w:uiPriority w:val="99"/>
    <w:semiHidden/>
    <w:unhideWhenUsed/>
    <w:rsid w:val="003B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840"/>
    <w:rPr>
      <w:rFonts w:ascii="Tahoma" w:hAnsi="Tahoma" w:cs="Tahoma"/>
      <w:sz w:val="16"/>
      <w:szCs w:val="16"/>
    </w:rPr>
  </w:style>
  <w:style w:type="paragraph" w:styleId="ListParagraph">
    <w:name w:val="List Paragraph"/>
    <w:basedOn w:val="Normal"/>
    <w:uiPriority w:val="34"/>
    <w:qFormat/>
    <w:rsid w:val="00612C7A"/>
    <w:pPr>
      <w:ind w:left="720"/>
      <w:contextualSpacing/>
    </w:pPr>
  </w:style>
  <w:style w:type="character" w:styleId="Hyperlink">
    <w:name w:val="Hyperlink"/>
    <w:basedOn w:val="DefaultParagraphFont"/>
    <w:uiPriority w:val="99"/>
    <w:unhideWhenUsed/>
    <w:rsid w:val="00447013"/>
    <w:rPr>
      <w:color w:val="0000FF" w:themeColor="hyperlink"/>
      <w:u w:val="single"/>
    </w:rPr>
  </w:style>
  <w:style w:type="paragraph" w:customStyle="1" w:styleId="Default">
    <w:name w:val="Default"/>
    <w:rsid w:val="0044701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44701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47013"/>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40"/>
  </w:style>
  <w:style w:type="paragraph" w:styleId="Footer">
    <w:name w:val="footer"/>
    <w:basedOn w:val="Normal"/>
    <w:link w:val="FooterChar"/>
    <w:uiPriority w:val="99"/>
    <w:unhideWhenUsed/>
    <w:rsid w:val="003B5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40"/>
  </w:style>
  <w:style w:type="paragraph" w:styleId="BalloonText">
    <w:name w:val="Balloon Text"/>
    <w:basedOn w:val="Normal"/>
    <w:link w:val="BalloonTextChar"/>
    <w:uiPriority w:val="99"/>
    <w:semiHidden/>
    <w:unhideWhenUsed/>
    <w:rsid w:val="003B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840"/>
    <w:rPr>
      <w:rFonts w:ascii="Tahoma" w:hAnsi="Tahoma" w:cs="Tahoma"/>
      <w:sz w:val="16"/>
      <w:szCs w:val="16"/>
    </w:rPr>
  </w:style>
  <w:style w:type="paragraph" w:styleId="ListParagraph">
    <w:name w:val="List Paragraph"/>
    <w:basedOn w:val="Normal"/>
    <w:uiPriority w:val="34"/>
    <w:qFormat/>
    <w:rsid w:val="00612C7A"/>
    <w:pPr>
      <w:ind w:left="720"/>
      <w:contextualSpacing/>
    </w:pPr>
  </w:style>
  <w:style w:type="character" w:styleId="Hyperlink">
    <w:name w:val="Hyperlink"/>
    <w:basedOn w:val="DefaultParagraphFont"/>
    <w:uiPriority w:val="99"/>
    <w:unhideWhenUsed/>
    <w:rsid w:val="00447013"/>
    <w:rPr>
      <w:color w:val="0000FF" w:themeColor="hyperlink"/>
      <w:u w:val="single"/>
    </w:rPr>
  </w:style>
  <w:style w:type="paragraph" w:customStyle="1" w:styleId="Default">
    <w:name w:val="Default"/>
    <w:rsid w:val="0044701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44701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47013"/>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Focus 1 : Fact &amp; Operation Fluency</vt:lpstr>
    </vt:vector>
  </TitlesOfParts>
  <Company>Caesar Rodney School District</Company>
  <LinksUpToDate>false</LinksUpToDate>
  <CharactersWithSpaces>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1 : Fact &amp; Operation Fluency</dc:title>
  <dc:subject>4th grade Math</dc:subject>
  <dc:creator>Caesar Rodney School District 2013-2014</dc:creator>
  <cp:lastModifiedBy>Hughes Rebeccah</cp:lastModifiedBy>
  <cp:revision>21</cp:revision>
  <cp:lastPrinted>2015-02-12T15:26:00Z</cp:lastPrinted>
  <dcterms:created xsi:type="dcterms:W3CDTF">2013-05-31T14:38:00Z</dcterms:created>
  <dcterms:modified xsi:type="dcterms:W3CDTF">2015-02-12T15:26:00Z</dcterms:modified>
</cp:coreProperties>
</file>